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5" w:rsidRDefault="00F2147A">
      <w:pPr>
        <w:pStyle w:val="1"/>
        <w:adjustRightInd w:val="0"/>
        <w:snapToGrid w:val="0"/>
        <w:spacing w:before="0" w:after="0" w:line="600" w:lineRule="exact"/>
        <w:jc w:val="center"/>
        <w:rPr>
          <w:rFonts w:ascii="黑体" w:eastAsia="黑体" w:hAnsi="黑体"/>
          <w:b w:val="0"/>
          <w:bCs w:val="0"/>
          <w:sz w:val="28"/>
          <w:szCs w:val="28"/>
        </w:rPr>
      </w:pPr>
      <w:bookmarkStart w:id="0" w:name="_Toc15666345"/>
      <w:r w:rsidRPr="00F2147A">
        <w:rPr>
          <w:rFonts w:ascii="黑体" w:eastAsia="黑体" w:hAnsi="黑体"/>
          <w:b w:val="0"/>
          <w:bCs w:val="0"/>
          <w:sz w:val="28"/>
          <w:szCs w:val="28"/>
        </w:rPr>
        <w:t>PPP</w:t>
      </w:r>
      <w:r w:rsidRPr="00F2147A">
        <w:rPr>
          <w:rFonts w:ascii="黑体" w:eastAsia="黑体" w:hAnsi="黑体" w:hint="eastAsia"/>
          <w:b w:val="0"/>
          <w:bCs w:val="0"/>
          <w:sz w:val="28"/>
          <w:szCs w:val="28"/>
        </w:rPr>
        <w:t>项目绩效评价报告（参考）</w:t>
      </w:r>
      <w:bookmarkEnd w:id="0"/>
    </w:p>
    <w:p w:rsidR="008F1C35" w:rsidRDefault="008F1C35"/>
    <w:tbl>
      <w:tblPr>
        <w:tblStyle w:val="a9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8522"/>
      </w:tblGrid>
      <w:tr w:rsidR="003E6881" w:rsidTr="00E025BF">
        <w:tc>
          <w:tcPr>
            <w:tcW w:w="8522" w:type="dxa"/>
          </w:tcPr>
          <w:p w:rsidR="008F1C35" w:rsidRDefault="008F1C35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</w:p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PPP</w:t>
            </w:r>
            <w:r>
              <w:rPr>
                <w:rFonts w:eastAsia="黑体" w:hint="eastAsia"/>
                <w:sz w:val="32"/>
                <w:szCs w:val="32"/>
              </w:rPr>
              <w:t>项目绩效评价报告</w:t>
            </w:r>
          </w:p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（参考）</w:t>
            </w:r>
          </w:p>
          <w:p w:rsidR="008F1C35" w:rsidRDefault="008F1C35">
            <w:pPr>
              <w:widowControl w:val="0"/>
              <w:adjustRightInd w:val="0"/>
              <w:snapToGrid w:val="0"/>
              <w:spacing w:line="600" w:lineRule="exact"/>
              <w:jc w:val="both"/>
              <w:rPr>
                <w:rFonts w:ascii="Calibri" w:eastAsia="仿宋_GB2312" w:hAnsi="Calibri"/>
                <w:b/>
                <w:bCs/>
                <w:kern w:val="44"/>
                <w:sz w:val="28"/>
                <w:szCs w:val="28"/>
              </w:rPr>
            </w:pP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一、项目基本情况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（一）项目概况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简述项目背景、</w:t>
            </w:r>
            <w:r>
              <w:rPr>
                <w:rFonts w:eastAsia="仿宋_GB2312" w:hint="eastAsia"/>
                <w:sz w:val="28"/>
                <w:szCs w:val="28"/>
              </w:rPr>
              <w:t>P</w:t>
            </w:r>
            <w:r>
              <w:rPr>
                <w:rFonts w:eastAsia="仿宋_GB2312"/>
                <w:sz w:val="28"/>
                <w:szCs w:val="28"/>
              </w:rPr>
              <w:t>PP</w:t>
            </w:r>
            <w:r>
              <w:rPr>
                <w:rFonts w:eastAsia="仿宋_GB2312" w:hint="eastAsia"/>
                <w:sz w:val="28"/>
                <w:szCs w:val="28"/>
              </w:rPr>
              <w:t>模式基本安排，包括基本信息、运作模式、回报机制、交易结构等内容。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（二）项目绩效目标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（三）项目主要参与方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（四）项目实施情况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括项目实施的具体内容、范围、计划及进展情况等。如果项目内容在实施期内发生变更，应当说明变更的内容、依据及变更程序。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1"/>
              <w:adjustRightInd w:val="0"/>
              <w:snapToGrid w:val="0"/>
              <w:spacing w:line="60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（五）资金来源和使用情况</w:t>
            </w:r>
            <w:r w:rsidR="00E025B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项目资金来源与使用情况、投融资管理情况、财务管理状况、预算情况等。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二、绩效评价工作情况</w:t>
            </w:r>
          </w:p>
        </w:tc>
      </w:tr>
      <w:tr w:rsidR="003E6881" w:rsidTr="00E025BF">
        <w:trPr>
          <w:trHeight w:val="567"/>
        </w:trPr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（一）绩效评价目的</w:t>
            </w:r>
            <w:r w:rsidR="00E025BF"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（二）绩效评价对象、范围与时段</w:t>
            </w:r>
            <w:r w:rsidR="00E025BF"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（三）绩效评价工作方案制定过程</w:t>
            </w:r>
            <w:r w:rsidR="00E025BF"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（四）绩效评价原则与方法</w:t>
            </w:r>
            <w:r w:rsidR="00E025BF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（五）绩效评价实施过程</w:t>
            </w:r>
            <w:r w:rsidR="00E025B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（六）数据收集方法</w:t>
            </w:r>
            <w:r w:rsidR="00E025B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（七）绩效评价的局限性（如有）</w:t>
            </w:r>
            <w:r w:rsidR="00E025B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三、评价结论和绩效分析</w:t>
            </w:r>
          </w:p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（一）评价结论</w:t>
            </w:r>
            <w:r w:rsidR="00E025BF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（二）绩效分析</w:t>
            </w:r>
            <w:r w:rsidR="00E025BF"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对项目产出、效果和管理指标进行分析和评价。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在对绩效指标进行分析和评价时，要充分利用评价工作中所收集的数据，做到定量分析和定性分析相结合。绩效指标评分应当依据充分、数据使用合理恰当，确保绩效评价结果的公正性、客观性、合理性。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四、存在问题及原因分析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通过分析各指标的评价结果，总结项目存在的不足及原因，明确责任主体，为提出相关建议奠定基础。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五、相关建议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通过综合考虑各指标的评价结果，有针对性地对项目存在的不足提出改进措施和建议。措施或建议应当具有较强的可行性、前瞻性及科学性，有利于促进和提高项目绩效水平。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六、绩效评价报告使用限制等其他需要说明的问题。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七、评价主体签章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widowControl w:val="0"/>
              <w:adjustRightInd w:val="0"/>
              <w:snapToGrid w:val="0"/>
              <w:spacing w:line="600" w:lineRule="exact"/>
              <w:ind w:firstLineChars="200"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绩效评价报告应当由评价主体加盖公章。</w:t>
            </w:r>
          </w:p>
        </w:tc>
      </w:tr>
      <w:tr w:rsidR="003E6881" w:rsidTr="00E025BF">
        <w:tc>
          <w:tcPr>
            <w:tcW w:w="8522" w:type="dxa"/>
          </w:tcPr>
          <w:p w:rsidR="00F2147A" w:rsidRDefault="00F2147A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F1C35" w:rsidRDefault="005F66AD" w:rsidP="00C2274B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八、相关附件</w:t>
            </w:r>
          </w:p>
        </w:tc>
      </w:tr>
      <w:tr w:rsidR="003E6881" w:rsidTr="00E025BF">
        <w:tc>
          <w:tcPr>
            <w:tcW w:w="8522" w:type="dxa"/>
          </w:tcPr>
          <w:p w:rsidR="008F1C35" w:rsidRDefault="005F66AD">
            <w:pPr>
              <w:pStyle w:val="2"/>
              <w:widowControl w:val="0"/>
              <w:adjustRightInd w:val="0"/>
              <w:snapToGrid w:val="0"/>
              <w:spacing w:line="600" w:lineRule="exact"/>
              <w:ind w:firstLine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通常包括主要评价依据、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实地调研和座谈会相关资料、调查问卷汇总信息及其他支持评价结论的相关资料。</w:t>
            </w:r>
          </w:p>
        </w:tc>
      </w:tr>
    </w:tbl>
    <w:p w:rsidR="003E6881" w:rsidRDefault="003E6881" w:rsidP="005F66AD">
      <w:pPr>
        <w:widowControl w:val="0"/>
        <w:tabs>
          <w:tab w:val="left" w:pos="1134"/>
          <w:tab w:val="left" w:pos="1701"/>
        </w:tabs>
        <w:adjustRightInd w:val="0"/>
        <w:snapToGrid w:val="0"/>
        <w:spacing w:line="600" w:lineRule="exact"/>
        <w:ind w:rightChars="-24" w:right="-58"/>
        <w:outlineLvl w:val="0"/>
        <w:rPr>
          <w:rFonts w:eastAsia="黑体"/>
          <w:sz w:val="28"/>
          <w:szCs w:val="28"/>
        </w:rPr>
        <w:sectPr w:rsidR="003E688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6D4264" w:rsidRDefault="006D4264" w:rsidP="008729CC">
      <w:pPr>
        <w:pStyle w:val="1"/>
        <w:adjustRightInd w:val="0"/>
        <w:snapToGrid w:val="0"/>
        <w:spacing w:before="0" w:after="0" w:line="600" w:lineRule="exact"/>
      </w:pPr>
    </w:p>
    <w:sectPr w:rsidR="006D4264" w:rsidSect="008729C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8E" w:rsidRDefault="009E378E" w:rsidP="003E6881">
      <w:pPr>
        <w:ind w:firstLine="420"/>
      </w:pPr>
      <w:r>
        <w:separator/>
      </w:r>
    </w:p>
  </w:endnote>
  <w:endnote w:type="continuationSeparator" w:id="1">
    <w:p w:rsidR="009E378E" w:rsidRDefault="009E378E" w:rsidP="003E688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33841442"/>
    </w:sdtPr>
    <w:sdtContent>
      <w:p w:rsidR="003E6881" w:rsidRDefault="00451023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5F66A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729CC" w:rsidRPr="008729CC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8E" w:rsidRDefault="009E378E" w:rsidP="003E6881">
      <w:pPr>
        <w:ind w:firstLine="420"/>
      </w:pPr>
      <w:r>
        <w:separator/>
      </w:r>
    </w:p>
  </w:footnote>
  <w:footnote w:type="continuationSeparator" w:id="1">
    <w:p w:rsidR="009E378E" w:rsidRDefault="009E378E" w:rsidP="003E688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1" w:rsidRDefault="003E6881">
    <w:pPr>
      <w:pStyle w:val="a7"/>
      <w:pBdr>
        <w:bottom w:val="none" w:sz="0" w:space="1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FB7"/>
    <w:multiLevelType w:val="multilevel"/>
    <w:tmpl w:val="35234FB7"/>
    <w:lvl w:ilvl="0">
      <w:start w:val="1"/>
      <w:numFmt w:val="chineseCountingThousand"/>
      <w:lvlText w:val="第%1条"/>
      <w:lvlJc w:val="left"/>
      <w:pPr>
        <w:ind w:left="2264" w:hanging="420"/>
      </w:pPr>
      <w:rPr>
        <w:rFonts w:hint="eastAsia"/>
        <w:b/>
        <w:color w:val="000000" w:themeColor="text1"/>
        <w:lang w:val="en-US"/>
      </w:rPr>
    </w:lvl>
    <w:lvl w:ilvl="1">
      <w:start w:val="1"/>
      <w:numFmt w:val="japaneseCounting"/>
      <w:lvlText w:val="（%2）"/>
      <w:lvlJc w:val="left"/>
      <w:pPr>
        <w:ind w:left="2932" w:hanging="8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80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2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06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82" w:hanging="420"/>
      </w:pPr>
      <w:rPr>
        <w:rFonts w:hint="eastAsia"/>
      </w:rPr>
    </w:lvl>
  </w:abstractNum>
  <w:abstractNum w:abstractNumId="1">
    <w:nsid w:val="5E7E3F48"/>
    <w:multiLevelType w:val="multilevel"/>
    <w:tmpl w:val="5E7E3F48"/>
    <w:lvl w:ilvl="0">
      <w:start w:val="1"/>
      <w:numFmt w:val="japaneseCounting"/>
      <w:lvlText w:val="第%1章"/>
      <w:lvlJc w:val="left"/>
      <w:pPr>
        <w:ind w:left="1120" w:hanging="11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C7"/>
    <w:rsid w:val="000204DD"/>
    <w:rsid w:val="00031C50"/>
    <w:rsid w:val="000404D5"/>
    <w:rsid w:val="00040617"/>
    <w:rsid w:val="0005097E"/>
    <w:rsid w:val="00065A09"/>
    <w:rsid w:val="00070AB9"/>
    <w:rsid w:val="000769D3"/>
    <w:rsid w:val="00077583"/>
    <w:rsid w:val="00090456"/>
    <w:rsid w:val="000A2C49"/>
    <w:rsid w:val="000D7AA6"/>
    <w:rsid w:val="000E4550"/>
    <w:rsid w:val="000E7D05"/>
    <w:rsid w:val="00114BB8"/>
    <w:rsid w:val="00125F8F"/>
    <w:rsid w:val="00127A9B"/>
    <w:rsid w:val="00151B66"/>
    <w:rsid w:val="001520DB"/>
    <w:rsid w:val="001824DD"/>
    <w:rsid w:val="00186772"/>
    <w:rsid w:val="00186A69"/>
    <w:rsid w:val="00195E49"/>
    <w:rsid w:val="001971F6"/>
    <w:rsid w:val="00197FCB"/>
    <w:rsid w:val="001A50F5"/>
    <w:rsid w:val="001B0245"/>
    <w:rsid w:val="001C72CE"/>
    <w:rsid w:val="001D348C"/>
    <w:rsid w:val="001D6DD2"/>
    <w:rsid w:val="001E61D2"/>
    <w:rsid w:val="00213AEC"/>
    <w:rsid w:val="0022243E"/>
    <w:rsid w:val="002464AC"/>
    <w:rsid w:val="00247BD4"/>
    <w:rsid w:val="0025507D"/>
    <w:rsid w:val="00257AFD"/>
    <w:rsid w:val="0026075E"/>
    <w:rsid w:val="00280D82"/>
    <w:rsid w:val="0028579B"/>
    <w:rsid w:val="002C4BFB"/>
    <w:rsid w:val="002F3995"/>
    <w:rsid w:val="002F74C8"/>
    <w:rsid w:val="00302B7F"/>
    <w:rsid w:val="003262DF"/>
    <w:rsid w:val="00332BA1"/>
    <w:rsid w:val="00342647"/>
    <w:rsid w:val="00343DBD"/>
    <w:rsid w:val="00372945"/>
    <w:rsid w:val="00396D99"/>
    <w:rsid w:val="003C4E65"/>
    <w:rsid w:val="003E3C9A"/>
    <w:rsid w:val="003E4C73"/>
    <w:rsid w:val="003E6881"/>
    <w:rsid w:val="00400016"/>
    <w:rsid w:val="00402685"/>
    <w:rsid w:val="0042298E"/>
    <w:rsid w:val="00425B7A"/>
    <w:rsid w:val="00430094"/>
    <w:rsid w:val="00437462"/>
    <w:rsid w:val="00443915"/>
    <w:rsid w:val="00451023"/>
    <w:rsid w:val="004568B3"/>
    <w:rsid w:val="004744D9"/>
    <w:rsid w:val="00485B24"/>
    <w:rsid w:val="00486E66"/>
    <w:rsid w:val="004B5726"/>
    <w:rsid w:val="004D36A2"/>
    <w:rsid w:val="004D434B"/>
    <w:rsid w:val="004D60F5"/>
    <w:rsid w:val="004E1BA8"/>
    <w:rsid w:val="004E1E39"/>
    <w:rsid w:val="004F38BA"/>
    <w:rsid w:val="00523BB2"/>
    <w:rsid w:val="00540935"/>
    <w:rsid w:val="00557866"/>
    <w:rsid w:val="00557A57"/>
    <w:rsid w:val="005A1933"/>
    <w:rsid w:val="005A2868"/>
    <w:rsid w:val="005B5B34"/>
    <w:rsid w:val="005B7B41"/>
    <w:rsid w:val="005C66F1"/>
    <w:rsid w:val="005C6A2F"/>
    <w:rsid w:val="005D253C"/>
    <w:rsid w:val="005D417B"/>
    <w:rsid w:val="005E1E6F"/>
    <w:rsid w:val="005F230E"/>
    <w:rsid w:val="005F66AD"/>
    <w:rsid w:val="00602225"/>
    <w:rsid w:val="006118DA"/>
    <w:rsid w:val="00614BB4"/>
    <w:rsid w:val="00617792"/>
    <w:rsid w:val="00634784"/>
    <w:rsid w:val="00666187"/>
    <w:rsid w:val="006775B1"/>
    <w:rsid w:val="00694624"/>
    <w:rsid w:val="00695857"/>
    <w:rsid w:val="00695EC7"/>
    <w:rsid w:val="006B0455"/>
    <w:rsid w:val="006B0FB8"/>
    <w:rsid w:val="006C2AC2"/>
    <w:rsid w:val="006D32F1"/>
    <w:rsid w:val="006D378E"/>
    <w:rsid w:val="006D4264"/>
    <w:rsid w:val="006E46C6"/>
    <w:rsid w:val="007035F6"/>
    <w:rsid w:val="00712247"/>
    <w:rsid w:val="007237E2"/>
    <w:rsid w:val="00725E6C"/>
    <w:rsid w:val="00730DCF"/>
    <w:rsid w:val="00753BF8"/>
    <w:rsid w:val="00755F25"/>
    <w:rsid w:val="00756978"/>
    <w:rsid w:val="0076711A"/>
    <w:rsid w:val="00771AFB"/>
    <w:rsid w:val="0077648D"/>
    <w:rsid w:val="007A432A"/>
    <w:rsid w:val="007C15D5"/>
    <w:rsid w:val="007E5561"/>
    <w:rsid w:val="007F00CD"/>
    <w:rsid w:val="00803E95"/>
    <w:rsid w:val="00812F5D"/>
    <w:rsid w:val="008356EE"/>
    <w:rsid w:val="00851A2F"/>
    <w:rsid w:val="008729CC"/>
    <w:rsid w:val="008731D0"/>
    <w:rsid w:val="008742D7"/>
    <w:rsid w:val="00880485"/>
    <w:rsid w:val="0088659C"/>
    <w:rsid w:val="00892C11"/>
    <w:rsid w:val="00896B25"/>
    <w:rsid w:val="008A3887"/>
    <w:rsid w:val="008B2A79"/>
    <w:rsid w:val="008B4D43"/>
    <w:rsid w:val="008D00C3"/>
    <w:rsid w:val="008D1A6D"/>
    <w:rsid w:val="008E1275"/>
    <w:rsid w:val="008E408A"/>
    <w:rsid w:val="008F1C35"/>
    <w:rsid w:val="008F253A"/>
    <w:rsid w:val="008F54E8"/>
    <w:rsid w:val="00902829"/>
    <w:rsid w:val="00926FA0"/>
    <w:rsid w:val="0094328E"/>
    <w:rsid w:val="0095553A"/>
    <w:rsid w:val="00960A3F"/>
    <w:rsid w:val="00966279"/>
    <w:rsid w:val="00970982"/>
    <w:rsid w:val="009747E2"/>
    <w:rsid w:val="00986A1D"/>
    <w:rsid w:val="009B48B0"/>
    <w:rsid w:val="009B6AC6"/>
    <w:rsid w:val="009C197E"/>
    <w:rsid w:val="009C41EA"/>
    <w:rsid w:val="009C5D95"/>
    <w:rsid w:val="009D6862"/>
    <w:rsid w:val="009E378E"/>
    <w:rsid w:val="009E51CF"/>
    <w:rsid w:val="009F63E3"/>
    <w:rsid w:val="00A030E8"/>
    <w:rsid w:val="00A11358"/>
    <w:rsid w:val="00A32F33"/>
    <w:rsid w:val="00A40D60"/>
    <w:rsid w:val="00A423A9"/>
    <w:rsid w:val="00A72C64"/>
    <w:rsid w:val="00A73547"/>
    <w:rsid w:val="00A74E49"/>
    <w:rsid w:val="00AC6A43"/>
    <w:rsid w:val="00AC7E7F"/>
    <w:rsid w:val="00AD4525"/>
    <w:rsid w:val="00AE6CC9"/>
    <w:rsid w:val="00B0198E"/>
    <w:rsid w:val="00B03041"/>
    <w:rsid w:val="00B07059"/>
    <w:rsid w:val="00B070D6"/>
    <w:rsid w:val="00B1774C"/>
    <w:rsid w:val="00B24D54"/>
    <w:rsid w:val="00B31DFE"/>
    <w:rsid w:val="00B328C4"/>
    <w:rsid w:val="00B3612A"/>
    <w:rsid w:val="00B41969"/>
    <w:rsid w:val="00B468E1"/>
    <w:rsid w:val="00B624CD"/>
    <w:rsid w:val="00B75EA2"/>
    <w:rsid w:val="00B77E76"/>
    <w:rsid w:val="00B91158"/>
    <w:rsid w:val="00B94B3C"/>
    <w:rsid w:val="00B95593"/>
    <w:rsid w:val="00BA12AD"/>
    <w:rsid w:val="00BA35C5"/>
    <w:rsid w:val="00BB575A"/>
    <w:rsid w:val="00BE0745"/>
    <w:rsid w:val="00BE211F"/>
    <w:rsid w:val="00BE25B1"/>
    <w:rsid w:val="00C2274B"/>
    <w:rsid w:val="00C2364F"/>
    <w:rsid w:val="00C249E9"/>
    <w:rsid w:val="00C32401"/>
    <w:rsid w:val="00C359B8"/>
    <w:rsid w:val="00C4039A"/>
    <w:rsid w:val="00C41600"/>
    <w:rsid w:val="00C77884"/>
    <w:rsid w:val="00CA5973"/>
    <w:rsid w:val="00CA6345"/>
    <w:rsid w:val="00CB3AD4"/>
    <w:rsid w:val="00CC0C0F"/>
    <w:rsid w:val="00CC44DA"/>
    <w:rsid w:val="00CD1EBF"/>
    <w:rsid w:val="00CE6817"/>
    <w:rsid w:val="00CF2BC3"/>
    <w:rsid w:val="00D10A16"/>
    <w:rsid w:val="00D13647"/>
    <w:rsid w:val="00D13A8E"/>
    <w:rsid w:val="00D14724"/>
    <w:rsid w:val="00D16EAB"/>
    <w:rsid w:val="00D21247"/>
    <w:rsid w:val="00D44FC4"/>
    <w:rsid w:val="00D51169"/>
    <w:rsid w:val="00D5407E"/>
    <w:rsid w:val="00D56D9B"/>
    <w:rsid w:val="00D7315D"/>
    <w:rsid w:val="00D8568C"/>
    <w:rsid w:val="00D861D2"/>
    <w:rsid w:val="00D93A59"/>
    <w:rsid w:val="00D976A3"/>
    <w:rsid w:val="00D97868"/>
    <w:rsid w:val="00DA7101"/>
    <w:rsid w:val="00DB25F0"/>
    <w:rsid w:val="00DD2048"/>
    <w:rsid w:val="00DD4D32"/>
    <w:rsid w:val="00DD57CE"/>
    <w:rsid w:val="00DE5915"/>
    <w:rsid w:val="00DE7015"/>
    <w:rsid w:val="00E025BF"/>
    <w:rsid w:val="00E1578C"/>
    <w:rsid w:val="00E72B04"/>
    <w:rsid w:val="00EA74AD"/>
    <w:rsid w:val="00EB5DFD"/>
    <w:rsid w:val="00EC4EF5"/>
    <w:rsid w:val="00EC65FB"/>
    <w:rsid w:val="00ED6ECB"/>
    <w:rsid w:val="00EF56E4"/>
    <w:rsid w:val="00F01825"/>
    <w:rsid w:val="00F15E64"/>
    <w:rsid w:val="00F2147A"/>
    <w:rsid w:val="00F33172"/>
    <w:rsid w:val="00F400C6"/>
    <w:rsid w:val="00F41970"/>
    <w:rsid w:val="00F61F97"/>
    <w:rsid w:val="00F73023"/>
    <w:rsid w:val="00F7339B"/>
    <w:rsid w:val="00F857E9"/>
    <w:rsid w:val="00FB0BA0"/>
    <w:rsid w:val="00FB3EEB"/>
    <w:rsid w:val="00FB461B"/>
    <w:rsid w:val="00FC7272"/>
    <w:rsid w:val="00FF51D6"/>
    <w:rsid w:val="00FF5611"/>
    <w:rsid w:val="02F72DC8"/>
    <w:rsid w:val="17547F8A"/>
    <w:rsid w:val="19D01360"/>
    <w:rsid w:val="1A552EBE"/>
    <w:rsid w:val="23DA6867"/>
    <w:rsid w:val="2AE46677"/>
    <w:rsid w:val="2DBC69CA"/>
    <w:rsid w:val="34F8070E"/>
    <w:rsid w:val="382E7F60"/>
    <w:rsid w:val="3FFD1283"/>
    <w:rsid w:val="4633723F"/>
    <w:rsid w:val="59346E91"/>
    <w:rsid w:val="59D337D7"/>
    <w:rsid w:val="5B9E3354"/>
    <w:rsid w:val="607475CD"/>
    <w:rsid w:val="684C396D"/>
    <w:rsid w:val="6903778F"/>
    <w:rsid w:val="7278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88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688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3E6881"/>
  </w:style>
  <w:style w:type="paragraph" w:styleId="a4">
    <w:name w:val="Body Text"/>
    <w:basedOn w:val="a"/>
    <w:qFormat/>
    <w:rsid w:val="003E6881"/>
    <w:pPr>
      <w:widowControl w:val="0"/>
      <w:spacing w:line="160" w:lineRule="exact"/>
      <w:jc w:val="both"/>
    </w:pPr>
    <w:rPr>
      <w:rFonts w:eastAsia="仿宋_GB2312"/>
      <w:color w:val="0000FF"/>
      <w:kern w:val="2"/>
      <w:sz w:val="21"/>
      <w:szCs w:val="20"/>
    </w:rPr>
  </w:style>
  <w:style w:type="paragraph" w:styleId="a5">
    <w:name w:val="Balloon Text"/>
    <w:basedOn w:val="a"/>
    <w:link w:val="Char0"/>
    <w:qFormat/>
    <w:rsid w:val="003E6881"/>
    <w:rPr>
      <w:sz w:val="18"/>
      <w:szCs w:val="18"/>
    </w:rPr>
  </w:style>
  <w:style w:type="paragraph" w:styleId="a6">
    <w:name w:val="footer"/>
    <w:basedOn w:val="a"/>
    <w:uiPriority w:val="99"/>
    <w:unhideWhenUsed/>
    <w:qFormat/>
    <w:rsid w:val="003E688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uiPriority w:val="99"/>
    <w:unhideWhenUsed/>
    <w:qFormat/>
    <w:rsid w:val="003E68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E6881"/>
    <w:pPr>
      <w:tabs>
        <w:tab w:val="left" w:pos="1050"/>
        <w:tab w:val="right" w:leader="dot" w:pos="8296"/>
      </w:tabs>
      <w:spacing w:line="720" w:lineRule="auto"/>
    </w:pPr>
    <w:rPr>
      <w:kern w:val="2"/>
    </w:rPr>
  </w:style>
  <w:style w:type="paragraph" w:styleId="a8">
    <w:name w:val="annotation subject"/>
    <w:basedOn w:val="a3"/>
    <w:next w:val="a3"/>
    <w:link w:val="Char1"/>
    <w:qFormat/>
    <w:rsid w:val="003E6881"/>
    <w:rPr>
      <w:b/>
      <w:bCs/>
    </w:rPr>
  </w:style>
  <w:style w:type="table" w:styleId="a9">
    <w:name w:val="Table Grid"/>
    <w:basedOn w:val="a1"/>
    <w:uiPriority w:val="39"/>
    <w:qFormat/>
    <w:rsid w:val="003E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E6881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3E6881"/>
    <w:rPr>
      <w:sz w:val="21"/>
      <w:szCs w:val="21"/>
    </w:rPr>
  </w:style>
  <w:style w:type="paragraph" w:customStyle="1" w:styleId="11">
    <w:name w:val="列出段落1"/>
    <w:basedOn w:val="a"/>
    <w:uiPriority w:val="99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rsid w:val="003E688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3E6881"/>
    <w:pPr>
      <w:ind w:firstLineChars="200" w:firstLine="420"/>
    </w:pPr>
    <w:rPr>
      <w:kern w:val="2"/>
    </w:rPr>
  </w:style>
  <w:style w:type="paragraph" w:customStyle="1" w:styleId="21">
    <w:name w:val="列出段落21"/>
    <w:basedOn w:val="a"/>
    <w:qFormat/>
    <w:rsid w:val="003E6881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2">
    <w:name w:val="列出段落2"/>
    <w:basedOn w:val="a"/>
    <w:uiPriority w:val="99"/>
    <w:qFormat/>
    <w:rsid w:val="003E6881"/>
    <w:pPr>
      <w:ind w:firstLineChars="200" w:firstLine="420"/>
    </w:pPr>
    <w:rPr>
      <w:kern w:val="2"/>
    </w:rPr>
  </w:style>
  <w:style w:type="character" w:customStyle="1" w:styleId="Char0">
    <w:name w:val="批注框文本 Char"/>
    <w:basedOn w:val="a0"/>
    <w:link w:val="a5"/>
    <w:qFormat/>
    <w:rsid w:val="003E6881"/>
    <w:rPr>
      <w:rFonts w:eastAsiaTheme="minorEastAsia"/>
      <w:sz w:val="18"/>
      <w:szCs w:val="18"/>
    </w:rPr>
  </w:style>
  <w:style w:type="character" w:customStyle="1" w:styleId="Char">
    <w:name w:val="批注文字 Char"/>
    <w:basedOn w:val="a0"/>
    <w:link w:val="a3"/>
    <w:qFormat/>
    <w:rsid w:val="003E6881"/>
    <w:rPr>
      <w:rFonts w:eastAsiaTheme="minorEastAsia"/>
      <w:sz w:val="24"/>
      <w:szCs w:val="24"/>
    </w:rPr>
  </w:style>
  <w:style w:type="character" w:customStyle="1" w:styleId="Char1">
    <w:name w:val="批注主题 Char"/>
    <w:basedOn w:val="Char"/>
    <w:link w:val="a8"/>
    <w:qFormat/>
    <w:rsid w:val="003E6881"/>
    <w:rPr>
      <w:rFonts w:eastAsiaTheme="minorEastAsia"/>
      <w:b/>
      <w:bCs/>
      <w:sz w:val="24"/>
      <w:szCs w:val="24"/>
    </w:rPr>
  </w:style>
  <w:style w:type="paragraph" w:customStyle="1" w:styleId="12">
    <w:name w:val="修订版本号1"/>
    <w:hidden/>
    <w:uiPriority w:val="99"/>
    <w:unhideWhenUsed/>
    <w:qFormat/>
    <w:rsid w:val="003E6881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8C347-10C7-4F56-BFC4-0D4DB81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2020-03-31T01:48:00Z</cp:lastPrinted>
  <dcterms:created xsi:type="dcterms:W3CDTF">2020-04-14T10:52:00Z</dcterms:created>
  <dcterms:modified xsi:type="dcterms:W3CDTF">2020-04-14T10:57:00Z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